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5AF" w:rsidRPr="00EB3A56" w:rsidRDefault="009604E5" w:rsidP="00EB3A56">
      <w:pPr>
        <w:pStyle w:val="1"/>
        <w:tabs>
          <w:tab w:val="left" w:pos="3165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F3117">
        <w:rPr>
          <w:b/>
        </w:rPr>
        <w:tab/>
        <w:t>ПРОЕКТ</w:t>
      </w:r>
      <w:bookmarkStart w:id="0" w:name="_GoBack"/>
      <w:bookmarkEnd w:id="0"/>
      <w:r w:rsidR="00EB3A56">
        <w:rPr>
          <w:b/>
        </w:rPr>
        <w:tab/>
      </w: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pStyle w:val="1"/>
        <w:rPr>
          <w:b/>
        </w:rPr>
      </w:pPr>
    </w:p>
    <w:p w:rsidR="007C35AF" w:rsidRPr="002216CD" w:rsidRDefault="007C35AF" w:rsidP="007C35AF">
      <w:pPr>
        <w:pStyle w:val="1"/>
        <w:tabs>
          <w:tab w:val="center" w:pos="2119"/>
        </w:tabs>
        <w:rPr>
          <w:b/>
        </w:rPr>
      </w:pPr>
      <w:r w:rsidRPr="002216CD">
        <w:rPr>
          <w:b/>
        </w:rPr>
        <w:tab/>
      </w:r>
    </w:p>
    <w:p w:rsidR="007C35AF" w:rsidRPr="002216CD" w:rsidRDefault="007C35AF" w:rsidP="007C35A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16C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C35AF" w:rsidRPr="002216CD" w:rsidRDefault="007C35AF" w:rsidP="007C35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216CD">
        <w:rPr>
          <w:sz w:val="28"/>
          <w:szCs w:val="28"/>
        </w:rPr>
        <w:t>КИЇВСЬКОЇ ОБЛАСТІ</w:t>
      </w:r>
    </w:p>
    <w:p w:rsidR="007C35AF" w:rsidRPr="002216CD" w:rsidRDefault="008D4F37" w:rsidP="007C35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П’ЯТДЕСЯТ  П’ЯТА</w:t>
      </w:r>
      <w:r w:rsidR="00D71BA7">
        <w:rPr>
          <w:b/>
          <w:bCs/>
          <w:sz w:val="28"/>
          <w:szCs w:val="28"/>
          <w:lang w:val="uk-UA"/>
        </w:rPr>
        <w:t xml:space="preserve"> СЕСІЯ</w:t>
      </w:r>
      <w:r w:rsidR="007C35AF" w:rsidRPr="002216CD">
        <w:rPr>
          <w:b/>
          <w:sz w:val="28"/>
          <w:szCs w:val="28"/>
          <w:lang w:val="uk-UA"/>
        </w:rPr>
        <w:t xml:space="preserve"> СЬОМОГО    СКЛИКАННЯ</w:t>
      </w: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pStyle w:val="1"/>
        <w:jc w:val="center"/>
        <w:rPr>
          <w:b/>
          <w:sz w:val="28"/>
          <w:szCs w:val="28"/>
        </w:rPr>
      </w:pPr>
      <w:r w:rsidRPr="002216CD">
        <w:rPr>
          <w:b/>
          <w:sz w:val="28"/>
          <w:szCs w:val="28"/>
        </w:rPr>
        <w:t xml:space="preserve">Р  І   Ш   Е   Н   </w:t>
      </w:r>
      <w:proofErr w:type="spellStart"/>
      <w:r w:rsidRPr="002216CD">
        <w:rPr>
          <w:b/>
          <w:sz w:val="28"/>
          <w:szCs w:val="28"/>
        </w:rPr>
        <w:t>Н</w:t>
      </w:r>
      <w:proofErr w:type="spellEnd"/>
      <w:r w:rsidRPr="002216CD">
        <w:rPr>
          <w:b/>
          <w:sz w:val="28"/>
          <w:szCs w:val="28"/>
        </w:rPr>
        <w:t xml:space="preserve">   Я</w:t>
      </w:r>
    </w:p>
    <w:p w:rsidR="007C35AF" w:rsidRPr="00C0446B" w:rsidRDefault="00D71BA7" w:rsidP="007C35AF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D4F37">
        <w:rPr>
          <w:b/>
          <w:sz w:val="28"/>
          <w:szCs w:val="28"/>
        </w:rPr>
        <w:t>28</w:t>
      </w:r>
      <w:r w:rsidR="007C35AF" w:rsidRPr="00C0446B">
        <w:rPr>
          <w:b/>
          <w:sz w:val="28"/>
          <w:szCs w:val="28"/>
        </w:rPr>
        <w:t xml:space="preserve">» </w:t>
      </w:r>
      <w:r w:rsidR="008D4F37">
        <w:rPr>
          <w:b/>
          <w:sz w:val="28"/>
          <w:szCs w:val="28"/>
        </w:rPr>
        <w:t xml:space="preserve">березня </w:t>
      </w:r>
      <w:r w:rsidR="007C35AF" w:rsidRPr="00C0446B">
        <w:rPr>
          <w:b/>
          <w:sz w:val="28"/>
          <w:szCs w:val="28"/>
        </w:rPr>
        <w:t xml:space="preserve"> 201</w:t>
      </w:r>
      <w:r w:rsidR="008D4F37">
        <w:rPr>
          <w:b/>
          <w:sz w:val="28"/>
          <w:szCs w:val="28"/>
        </w:rPr>
        <w:t>9</w:t>
      </w:r>
      <w:r w:rsidR="007C35AF" w:rsidRPr="00C0446B">
        <w:rPr>
          <w:b/>
          <w:sz w:val="28"/>
          <w:szCs w:val="28"/>
        </w:rPr>
        <w:t xml:space="preserve"> р. </w:t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>
        <w:rPr>
          <w:b/>
          <w:sz w:val="28"/>
          <w:szCs w:val="28"/>
        </w:rPr>
        <w:t xml:space="preserve">    </w:t>
      </w:r>
      <w:r w:rsidR="008247F9">
        <w:rPr>
          <w:b/>
          <w:sz w:val="28"/>
          <w:szCs w:val="28"/>
        </w:rPr>
        <w:t xml:space="preserve">      № </w:t>
      </w:r>
      <w:r w:rsidR="008D4F37">
        <w:rPr>
          <w:b/>
          <w:sz w:val="28"/>
          <w:szCs w:val="28"/>
        </w:rPr>
        <w:t>_______</w:t>
      </w:r>
      <w:r>
        <w:rPr>
          <w:b/>
          <w:sz w:val="28"/>
          <w:szCs w:val="28"/>
        </w:rPr>
        <w:t xml:space="preserve"> - </w:t>
      </w:r>
      <w:r w:rsidR="008D4F37">
        <w:rPr>
          <w:b/>
          <w:sz w:val="28"/>
          <w:szCs w:val="28"/>
        </w:rPr>
        <w:t>55</w:t>
      </w:r>
      <w:r w:rsidR="007C35AF" w:rsidRPr="00C0446B">
        <w:rPr>
          <w:b/>
          <w:sz w:val="28"/>
          <w:szCs w:val="28"/>
        </w:rPr>
        <w:t xml:space="preserve"> -VІІ</w:t>
      </w:r>
    </w:p>
    <w:p w:rsidR="007C35AF" w:rsidRPr="002216CD" w:rsidRDefault="007C35AF" w:rsidP="007C35AF">
      <w:pPr>
        <w:pStyle w:val="1"/>
        <w:rPr>
          <w:b/>
          <w:szCs w:val="24"/>
        </w:rPr>
      </w:pPr>
    </w:p>
    <w:p w:rsidR="007C35AF" w:rsidRPr="002216CD" w:rsidRDefault="007C35AF" w:rsidP="007C35AF">
      <w:pPr>
        <w:jc w:val="both"/>
        <w:rPr>
          <w:b/>
          <w:shadow/>
          <w:sz w:val="24"/>
          <w:szCs w:val="24"/>
          <w:lang w:val="uk-UA"/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4781"/>
        <w:gridCol w:w="4782"/>
      </w:tblGrid>
      <w:tr w:rsidR="007C35AF" w:rsidRPr="002216CD" w:rsidTr="007C35AF">
        <w:tc>
          <w:tcPr>
            <w:tcW w:w="4781" w:type="dxa"/>
          </w:tcPr>
          <w:p w:rsidR="007C35AF" w:rsidRPr="002216CD" w:rsidRDefault="00D71BA7" w:rsidP="001D017C">
            <w:pPr>
              <w:keepNext/>
              <w:keepLines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Про затвердження</w:t>
            </w:r>
            <w:r w:rsidR="007C35AF" w:rsidRPr="002216CD">
              <w:rPr>
                <w:b/>
                <w:sz w:val="28"/>
                <w:szCs w:val="28"/>
                <w:lang w:val="uk-UA" w:eastAsia="uk-UA"/>
              </w:rPr>
              <w:t xml:space="preserve"> Порядку забезпечення житлом </w:t>
            </w:r>
            <w:r w:rsidR="002D2288">
              <w:rPr>
                <w:b/>
                <w:sz w:val="28"/>
                <w:szCs w:val="28"/>
                <w:lang w:val="uk-UA" w:eastAsia="uk-UA"/>
              </w:rPr>
              <w:t>внутрішньо-переміщених осіб</w:t>
            </w:r>
            <w:r w:rsidR="007C35AF" w:rsidRPr="007B71F7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="007C35AF">
              <w:rPr>
                <w:b/>
                <w:sz w:val="28"/>
                <w:szCs w:val="28"/>
                <w:lang w:val="uk-UA" w:eastAsia="uk-UA"/>
              </w:rPr>
              <w:t xml:space="preserve">на </w:t>
            </w:r>
            <w:r w:rsidR="007C35AF" w:rsidRPr="002216CD">
              <w:rPr>
                <w:b/>
                <w:sz w:val="28"/>
                <w:szCs w:val="28"/>
                <w:lang w:val="uk-UA" w:eastAsia="uk-UA"/>
              </w:rPr>
              <w:t>201</w:t>
            </w:r>
            <w:r w:rsidR="002D2288">
              <w:rPr>
                <w:b/>
                <w:sz w:val="28"/>
                <w:szCs w:val="28"/>
                <w:lang w:val="uk-UA" w:eastAsia="uk-UA"/>
              </w:rPr>
              <w:t>9</w:t>
            </w:r>
            <w:r w:rsidR="007C35AF" w:rsidRPr="002216CD">
              <w:rPr>
                <w:b/>
                <w:sz w:val="28"/>
                <w:szCs w:val="28"/>
                <w:lang w:val="uk-UA" w:eastAsia="uk-UA"/>
              </w:rPr>
              <w:t>-202</w:t>
            </w:r>
            <w:r w:rsidR="002D2288">
              <w:rPr>
                <w:b/>
                <w:sz w:val="28"/>
                <w:szCs w:val="28"/>
                <w:lang w:val="uk-UA" w:eastAsia="uk-UA"/>
              </w:rPr>
              <w:t>3</w:t>
            </w:r>
            <w:r w:rsidR="007C35AF" w:rsidRPr="002216CD">
              <w:rPr>
                <w:b/>
                <w:sz w:val="28"/>
                <w:szCs w:val="28"/>
                <w:lang w:val="uk-UA" w:eastAsia="uk-UA"/>
              </w:rPr>
              <w:t xml:space="preserve"> р</w:t>
            </w:r>
            <w:r w:rsidR="001D017C">
              <w:rPr>
                <w:b/>
                <w:sz w:val="28"/>
                <w:szCs w:val="28"/>
                <w:lang w:val="uk-UA" w:eastAsia="uk-UA"/>
              </w:rPr>
              <w:t>ік</w:t>
            </w:r>
          </w:p>
        </w:tc>
        <w:tc>
          <w:tcPr>
            <w:tcW w:w="4782" w:type="dxa"/>
          </w:tcPr>
          <w:p w:rsidR="007C35AF" w:rsidRPr="002216CD" w:rsidRDefault="007C35AF" w:rsidP="007C35A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C35AF" w:rsidRPr="002216CD" w:rsidRDefault="007C35AF" w:rsidP="007C35AF">
      <w:pPr>
        <w:ind w:firstLine="720"/>
        <w:jc w:val="both"/>
        <w:rPr>
          <w:sz w:val="28"/>
          <w:szCs w:val="28"/>
          <w:lang w:val="uk-UA"/>
        </w:rPr>
      </w:pPr>
    </w:p>
    <w:p w:rsidR="007C35AF" w:rsidRPr="002216CD" w:rsidRDefault="007C35AF" w:rsidP="007C35AF">
      <w:pPr>
        <w:jc w:val="both"/>
        <w:rPr>
          <w:sz w:val="28"/>
          <w:szCs w:val="28"/>
          <w:lang w:val="uk-UA"/>
        </w:rPr>
      </w:pPr>
      <w:r w:rsidRPr="002216CD">
        <w:rPr>
          <w:sz w:val="28"/>
          <w:szCs w:val="28"/>
          <w:shd w:val="clear" w:color="auto" w:fill="FFFFFF"/>
          <w:lang w:val="uk-UA" w:eastAsia="uk-UA"/>
        </w:rPr>
        <w:t xml:space="preserve">           З метою належного забезпечення житлових умов </w:t>
      </w:r>
      <w:r w:rsidR="002D2288">
        <w:rPr>
          <w:sz w:val="28"/>
          <w:szCs w:val="28"/>
          <w:shd w:val="clear" w:color="auto" w:fill="FFFFFF"/>
          <w:lang w:val="uk-UA" w:eastAsia="uk-UA"/>
        </w:rPr>
        <w:t>внутрішньо переміщених осіб</w:t>
      </w:r>
      <w:r w:rsidRPr="002216CD">
        <w:rPr>
          <w:sz w:val="28"/>
          <w:szCs w:val="28"/>
          <w:shd w:val="clear" w:color="auto" w:fill="FFFFFF"/>
          <w:lang w:val="uk-UA" w:eastAsia="uk-UA"/>
        </w:rPr>
        <w:t>,</w:t>
      </w:r>
      <w:r w:rsidR="00467A93">
        <w:rPr>
          <w:color w:val="FF0000"/>
          <w:sz w:val="28"/>
          <w:szCs w:val="28"/>
          <w:lang w:val="uk-UA"/>
        </w:rPr>
        <w:t xml:space="preserve"> </w:t>
      </w:r>
      <w:r w:rsidRPr="002216CD">
        <w:rPr>
          <w:sz w:val="28"/>
          <w:szCs w:val="28"/>
          <w:shd w:val="clear" w:color="auto" w:fill="FFFFFF"/>
          <w:lang w:val="uk-UA" w:eastAsia="uk-UA"/>
        </w:rPr>
        <w:t>створення їм спри</w:t>
      </w:r>
      <w:r w:rsidR="001E7D11">
        <w:rPr>
          <w:sz w:val="28"/>
          <w:szCs w:val="28"/>
          <w:shd w:val="clear" w:color="auto" w:fill="FFFFFF"/>
          <w:lang w:val="uk-UA" w:eastAsia="uk-UA"/>
        </w:rPr>
        <w:t>ятливого суспільного середовища</w:t>
      </w:r>
      <w:r w:rsidR="00D71BA7">
        <w:rPr>
          <w:sz w:val="28"/>
          <w:szCs w:val="28"/>
          <w:shd w:val="clear" w:color="auto" w:fill="FFFFFF"/>
          <w:lang w:val="uk-UA" w:eastAsia="uk-UA"/>
        </w:rPr>
        <w:t>,</w:t>
      </w:r>
      <w:r w:rsidRPr="002216CD">
        <w:rPr>
          <w:sz w:val="28"/>
          <w:szCs w:val="28"/>
          <w:shd w:val="clear" w:color="auto" w:fill="FFFFFF"/>
          <w:lang w:val="uk-UA" w:eastAsia="uk-UA"/>
        </w:rPr>
        <w:t xml:space="preserve"> відповідно до Законів України «Про місцеве самоврядування в Україні», </w:t>
      </w:r>
      <w:r w:rsidR="001E7D11" w:rsidRPr="00467A93">
        <w:rPr>
          <w:sz w:val="28"/>
          <w:szCs w:val="28"/>
          <w:shd w:val="clear" w:color="auto" w:fill="FFFFFF"/>
          <w:lang w:val="uk-UA" w:eastAsia="uk-UA"/>
        </w:rPr>
        <w:t>«</w:t>
      </w:r>
      <w:r w:rsidR="001E7D11" w:rsidRPr="007B5BB0">
        <w:rPr>
          <w:sz w:val="28"/>
          <w:szCs w:val="28"/>
          <w:lang w:val="uk-UA"/>
        </w:rPr>
        <w:t xml:space="preserve">Про </w:t>
      </w:r>
      <w:r w:rsidR="001E7D11" w:rsidRPr="007B5BB0">
        <w:rPr>
          <w:bCs/>
          <w:color w:val="000000"/>
          <w:sz w:val="28"/>
          <w:szCs w:val="28"/>
          <w:shd w:val="clear" w:color="auto" w:fill="FFFFFF"/>
          <w:lang w:val="uk-UA"/>
        </w:rPr>
        <w:t>забезпечення прав і свобод внутрішньо переміщених осіб</w:t>
      </w:r>
      <w:r w:rsidR="001E7D11" w:rsidRPr="007B5BB0">
        <w:rPr>
          <w:sz w:val="28"/>
          <w:szCs w:val="28"/>
          <w:lang w:val="uk-UA"/>
        </w:rPr>
        <w:t>»,  на підставі Житлового кодексу УРСР,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</w:t>
      </w:r>
      <w:r w:rsidRPr="00467A93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2216CD">
        <w:rPr>
          <w:sz w:val="28"/>
          <w:szCs w:val="28"/>
          <w:lang w:val="uk-UA"/>
        </w:rPr>
        <w:t>керуючись статтею 25 Закону України «Про місцеве самоврядування в Україні», міська рада</w:t>
      </w:r>
    </w:p>
    <w:p w:rsidR="007C35AF" w:rsidRPr="002216CD" w:rsidRDefault="007C35AF" w:rsidP="007C35AF">
      <w:pPr>
        <w:jc w:val="both"/>
        <w:rPr>
          <w:sz w:val="28"/>
          <w:szCs w:val="28"/>
          <w:lang w:val="uk-UA"/>
        </w:rPr>
      </w:pPr>
    </w:p>
    <w:p w:rsidR="007C35AF" w:rsidRPr="002216CD" w:rsidRDefault="007C35AF" w:rsidP="007C35AF">
      <w:pPr>
        <w:jc w:val="both"/>
        <w:rPr>
          <w:b/>
          <w:sz w:val="28"/>
          <w:szCs w:val="28"/>
          <w:lang w:val="uk-UA"/>
        </w:rPr>
      </w:pPr>
      <w:r w:rsidRPr="002216CD">
        <w:rPr>
          <w:sz w:val="24"/>
          <w:szCs w:val="24"/>
          <w:lang w:val="uk-UA"/>
        </w:rPr>
        <w:t xml:space="preserve">             </w:t>
      </w:r>
      <w:r w:rsidRPr="002216CD">
        <w:rPr>
          <w:b/>
          <w:sz w:val="28"/>
          <w:szCs w:val="28"/>
          <w:lang w:val="uk-UA"/>
        </w:rPr>
        <w:t>ВИРІШИЛА:</w:t>
      </w:r>
    </w:p>
    <w:p w:rsidR="007C35AF" w:rsidRPr="002216CD" w:rsidRDefault="007C35AF" w:rsidP="007C35AF">
      <w:pPr>
        <w:jc w:val="both"/>
        <w:rPr>
          <w:b/>
          <w:sz w:val="24"/>
          <w:szCs w:val="24"/>
          <w:lang w:val="uk-UA"/>
        </w:rPr>
      </w:pPr>
    </w:p>
    <w:p w:rsidR="007C35AF" w:rsidRPr="002216CD" w:rsidRDefault="007C35AF" w:rsidP="007C35AF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2216CD">
        <w:rPr>
          <w:sz w:val="28"/>
          <w:szCs w:val="28"/>
          <w:lang w:val="uk-UA"/>
        </w:rPr>
        <w:t>1.</w:t>
      </w:r>
      <w:r w:rsidRPr="002216CD">
        <w:rPr>
          <w:sz w:val="24"/>
          <w:szCs w:val="24"/>
          <w:lang w:val="uk-UA"/>
        </w:rPr>
        <w:t xml:space="preserve"> </w:t>
      </w:r>
      <w:r w:rsidR="00D71BA7">
        <w:rPr>
          <w:sz w:val="28"/>
          <w:szCs w:val="28"/>
          <w:shd w:val="clear" w:color="auto" w:fill="FFFFFF"/>
          <w:lang w:val="uk-UA" w:eastAsia="uk-UA"/>
        </w:rPr>
        <w:t>Затвердити</w:t>
      </w:r>
      <w:r w:rsidRPr="002216CD">
        <w:rPr>
          <w:sz w:val="28"/>
          <w:szCs w:val="28"/>
          <w:shd w:val="clear" w:color="auto" w:fill="FFFFFF"/>
          <w:lang w:val="uk-UA" w:eastAsia="uk-UA"/>
        </w:rPr>
        <w:t xml:space="preserve"> Порядок забезпечення житлом </w:t>
      </w:r>
      <w:r w:rsidR="001D017C">
        <w:rPr>
          <w:sz w:val="28"/>
          <w:szCs w:val="28"/>
          <w:shd w:val="clear" w:color="auto" w:fill="FFFFFF"/>
          <w:lang w:val="uk-UA" w:eastAsia="uk-UA"/>
        </w:rPr>
        <w:t xml:space="preserve">внутрішньо переміщених осіб </w:t>
      </w:r>
      <w:r w:rsidRPr="002216CD">
        <w:rPr>
          <w:sz w:val="28"/>
          <w:szCs w:val="28"/>
          <w:shd w:val="clear" w:color="auto" w:fill="FFFFFF"/>
          <w:lang w:val="uk-UA" w:eastAsia="uk-UA"/>
        </w:rPr>
        <w:t>на 201</w:t>
      </w:r>
      <w:r w:rsidR="001D017C">
        <w:rPr>
          <w:sz w:val="28"/>
          <w:szCs w:val="28"/>
          <w:shd w:val="clear" w:color="auto" w:fill="FFFFFF"/>
          <w:lang w:val="uk-UA" w:eastAsia="uk-UA"/>
        </w:rPr>
        <w:t>9</w:t>
      </w:r>
      <w:r w:rsidRPr="002216CD">
        <w:rPr>
          <w:sz w:val="28"/>
          <w:szCs w:val="28"/>
          <w:shd w:val="clear" w:color="auto" w:fill="FFFFFF"/>
          <w:lang w:val="uk-UA" w:eastAsia="uk-UA"/>
        </w:rPr>
        <w:t>-202</w:t>
      </w:r>
      <w:r w:rsidR="001D017C">
        <w:rPr>
          <w:sz w:val="28"/>
          <w:szCs w:val="28"/>
          <w:shd w:val="clear" w:color="auto" w:fill="FFFFFF"/>
          <w:lang w:val="uk-UA" w:eastAsia="uk-UA"/>
        </w:rPr>
        <w:t>3</w:t>
      </w:r>
      <w:r w:rsidRPr="002216CD">
        <w:rPr>
          <w:sz w:val="28"/>
          <w:szCs w:val="28"/>
          <w:shd w:val="clear" w:color="auto" w:fill="FFFFFF"/>
          <w:lang w:val="uk-UA" w:eastAsia="uk-UA"/>
        </w:rPr>
        <w:t xml:space="preserve"> рік (додається).</w:t>
      </w:r>
    </w:p>
    <w:p w:rsidR="007C35AF" w:rsidRPr="002216CD" w:rsidRDefault="007C35AF" w:rsidP="007C35AF">
      <w:pPr>
        <w:ind w:firstLine="708"/>
        <w:jc w:val="both"/>
        <w:rPr>
          <w:kern w:val="2"/>
          <w:sz w:val="28"/>
          <w:szCs w:val="28"/>
          <w:lang w:val="uk-UA"/>
        </w:rPr>
      </w:pPr>
      <w:r w:rsidRPr="002216CD">
        <w:rPr>
          <w:kern w:val="2"/>
          <w:sz w:val="28"/>
          <w:szCs w:val="28"/>
          <w:lang w:val="uk-UA"/>
        </w:rPr>
        <w:t xml:space="preserve">2. </w:t>
      </w:r>
      <w:r w:rsidRPr="002216CD">
        <w:rPr>
          <w:sz w:val="28"/>
          <w:szCs w:val="28"/>
          <w:lang w:val="uk-UA"/>
        </w:rPr>
        <w:t>Виконавчому комітету Бучанської міської ради опублікувати дане рішення на офіційному сайті Бучанської міської ради та в газеті «Бучанські новини».</w:t>
      </w:r>
    </w:p>
    <w:p w:rsidR="007C35AF" w:rsidRPr="002216CD" w:rsidRDefault="007C35AF" w:rsidP="007C35AF">
      <w:pPr>
        <w:jc w:val="both"/>
        <w:rPr>
          <w:sz w:val="28"/>
          <w:szCs w:val="28"/>
          <w:lang w:val="uk-UA"/>
        </w:rPr>
      </w:pPr>
      <w:r w:rsidRPr="002216CD">
        <w:rPr>
          <w:sz w:val="24"/>
          <w:szCs w:val="24"/>
          <w:lang w:val="uk-UA"/>
        </w:rPr>
        <w:t xml:space="preserve">           </w:t>
      </w:r>
      <w:r w:rsidRPr="002216CD">
        <w:rPr>
          <w:sz w:val="28"/>
          <w:szCs w:val="28"/>
          <w:lang w:val="uk-UA"/>
        </w:rPr>
        <w:t xml:space="preserve">3.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7C35AF" w:rsidRPr="002216CD" w:rsidRDefault="007C35AF" w:rsidP="007C35AF">
      <w:pPr>
        <w:ind w:left="360"/>
        <w:rPr>
          <w:sz w:val="24"/>
          <w:szCs w:val="24"/>
          <w:lang w:val="uk-UA"/>
        </w:rPr>
      </w:pPr>
    </w:p>
    <w:p w:rsidR="007C35AF" w:rsidRDefault="007C35AF" w:rsidP="007C35AF">
      <w:pPr>
        <w:ind w:left="360"/>
        <w:rPr>
          <w:sz w:val="24"/>
          <w:szCs w:val="24"/>
          <w:lang w:val="uk-UA"/>
        </w:rPr>
      </w:pPr>
      <w:r w:rsidRPr="002216CD">
        <w:rPr>
          <w:sz w:val="24"/>
          <w:szCs w:val="24"/>
          <w:lang w:val="uk-UA"/>
        </w:rPr>
        <w:t xml:space="preserve">   </w:t>
      </w:r>
    </w:p>
    <w:p w:rsidR="007C35AF" w:rsidRPr="002216CD" w:rsidRDefault="007C35AF" w:rsidP="007C35AF">
      <w:pPr>
        <w:ind w:left="360"/>
        <w:rPr>
          <w:sz w:val="24"/>
          <w:szCs w:val="24"/>
          <w:lang w:val="uk-UA"/>
        </w:rPr>
      </w:pPr>
    </w:p>
    <w:p w:rsidR="007C35AF" w:rsidRPr="002216CD" w:rsidRDefault="007C35AF" w:rsidP="007C35AF">
      <w:pPr>
        <w:tabs>
          <w:tab w:val="left" w:pos="7365"/>
        </w:tabs>
        <w:rPr>
          <w:b/>
          <w:sz w:val="28"/>
          <w:szCs w:val="28"/>
          <w:lang w:val="uk-UA"/>
        </w:rPr>
      </w:pPr>
      <w:r w:rsidRPr="002216CD">
        <w:rPr>
          <w:b/>
          <w:sz w:val="24"/>
          <w:szCs w:val="24"/>
          <w:lang w:val="uk-UA"/>
        </w:rPr>
        <w:t xml:space="preserve">             </w:t>
      </w:r>
      <w:r w:rsidR="0055140C">
        <w:rPr>
          <w:b/>
          <w:sz w:val="28"/>
          <w:szCs w:val="28"/>
          <w:lang w:val="uk-UA"/>
        </w:rPr>
        <w:t>Міський голова                                                          А.П. Федорук</w:t>
      </w:r>
    </w:p>
    <w:p w:rsidR="004C12DD" w:rsidRDefault="004C12DD">
      <w:pPr>
        <w:rPr>
          <w:lang w:val="uk-UA"/>
        </w:rPr>
      </w:pPr>
    </w:p>
    <w:p w:rsidR="00E74622" w:rsidRDefault="00E74622">
      <w:pPr>
        <w:rPr>
          <w:lang w:val="uk-UA"/>
        </w:rPr>
      </w:pPr>
    </w:p>
    <w:p w:rsidR="00E74622" w:rsidRDefault="00E74622">
      <w:pPr>
        <w:rPr>
          <w:lang w:val="uk-UA"/>
        </w:rPr>
      </w:pPr>
    </w:p>
    <w:p w:rsidR="00E74622" w:rsidRDefault="00E74622">
      <w:pPr>
        <w:rPr>
          <w:lang w:val="uk-UA"/>
        </w:rPr>
      </w:pPr>
    </w:p>
    <w:p w:rsidR="00E74622" w:rsidRDefault="00E74622">
      <w:pPr>
        <w:rPr>
          <w:lang w:val="uk-UA"/>
        </w:rPr>
      </w:pPr>
    </w:p>
    <w:p w:rsidR="001D017C" w:rsidRDefault="001D017C">
      <w:pPr>
        <w:rPr>
          <w:lang w:val="uk-UA"/>
        </w:rPr>
      </w:pPr>
    </w:p>
    <w:p w:rsidR="00487933" w:rsidRDefault="00487933">
      <w:pPr>
        <w:rPr>
          <w:lang w:val="uk-UA"/>
        </w:rPr>
      </w:pPr>
    </w:p>
    <w:p w:rsidR="00487933" w:rsidRDefault="00487933">
      <w:pPr>
        <w:rPr>
          <w:lang w:val="uk-UA"/>
        </w:rPr>
      </w:pPr>
    </w:p>
    <w:p w:rsidR="00487933" w:rsidRDefault="00487933">
      <w:pPr>
        <w:rPr>
          <w:lang w:val="uk-UA"/>
        </w:rPr>
      </w:pPr>
    </w:p>
    <w:p w:rsidR="00487933" w:rsidRDefault="00487933">
      <w:pPr>
        <w:rPr>
          <w:lang w:val="uk-UA"/>
        </w:rPr>
      </w:pPr>
    </w:p>
    <w:p w:rsidR="00487933" w:rsidRDefault="00487933" w:rsidP="00487933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487933" w:rsidRPr="002D2C13" w:rsidRDefault="00487933" w:rsidP="00487933">
      <w:pPr>
        <w:shd w:val="clear" w:color="auto" w:fill="FFFFFF"/>
        <w:ind w:firstLine="4859"/>
        <w:rPr>
          <w:b/>
          <w:sz w:val="28"/>
          <w:szCs w:val="28"/>
          <w:lang w:val="uk-UA" w:eastAsia="uk-UA"/>
        </w:rPr>
      </w:pPr>
      <w:r w:rsidRPr="002D2C13">
        <w:rPr>
          <w:b/>
          <w:sz w:val="28"/>
          <w:szCs w:val="28"/>
          <w:lang w:val="uk-UA" w:eastAsia="uk-UA"/>
        </w:rPr>
        <w:t xml:space="preserve">Додаток № 1 до рішення </w:t>
      </w:r>
    </w:p>
    <w:p w:rsidR="00487933" w:rsidRPr="002D2C13" w:rsidRDefault="00487933" w:rsidP="00487933">
      <w:pPr>
        <w:shd w:val="clear" w:color="auto" w:fill="FFFFFF"/>
        <w:ind w:firstLine="4859"/>
        <w:rPr>
          <w:b/>
          <w:sz w:val="28"/>
          <w:szCs w:val="28"/>
          <w:lang w:val="uk-UA" w:eastAsia="uk-UA"/>
        </w:rPr>
      </w:pPr>
      <w:r w:rsidRPr="002D2C13">
        <w:rPr>
          <w:b/>
          <w:sz w:val="28"/>
          <w:szCs w:val="28"/>
          <w:lang w:val="uk-UA" w:eastAsia="uk-UA"/>
        </w:rPr>
        <w:t xml:space="preserve">Бучанської міської ради </w:t>
      </w:r>
    </w:p>
    <w:p w:rsidR="00487933" w:rsidRPr="002D2C13" w:rsidRDefault="00487933" w:rsidP="00487933">
      <w:pPr>
        <w:shd w:val="clear" w:color="auto" w:fill="FFFFFF"/>
        <w:ind w:firstLine="4859"/>
        <w:rPr>
          <w:b/>
          <w:sz w:val="28"/>
          <w:szCs w:val="28"/>
          <w:lang w:val="uk-UA" w:eastAsia="uk-UA"/>
        </w:rPr>
      </w:pPr>
      <w:r w:rsidRPr="002D2C13">
        <w:rPr>
          <w:b/>
          <w:sz w:val="28"/>
          <w:szCs w:val="28"/>
          <w:lang w:val="uk-UA" w:eastAsia="uk-UA"/>
        </w:rPr>
        <w:t>від 28.березня 2019 № _______55-VІІ</w:t>
      </w:r>
    </w:p>
    <w:p w:rsidR="00487933" w:rsidRDefault="00487933" w:rsidP="00487933">
      <w:pPr>
        <w:shd w:val="clear" w:color="auto" w:fill="FFFFFF"/>
        <w:rPr>
          <w:sz w:val="28"/>
          <w:szCs w:val="28"/>
          <w:lang w:val="uk-UA" w:eastAsia="uk-UA"/>
        </w:rPr>
      </w:pPr>
    </w:p>
    <w:p w:rsidR="00487933" w:rsidRDefault="00487933" w:rsidP="00487933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  <w:lang w:val="uk-UA" w:eastAsia="uk-UA"/>
        </w:rPr>
      </w:pPr>
      <w:r>
        <w:rPr>
          <w:b/>
          <w:bCs/>
          <w:sz w:val="28"/>
          <w:szCs w:val="28"/>
          <w:shd w:val="clear" w:color="auto" w:fill="FFFFFF"/>
          <w:lang w:val="uk-UA" w:eastAsia="uk-UA"/>
        </w:rPr>
        <w:t xml:space="preserve">Порядок </w:t>
      </w:r>
    </w:p>
    <w:p w:rsidR="00487933" w:rsidRDefault="00487933" w:rsidP="00487933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shd w:val="clear" w:color="auto" w:fill="FFFFFF"/>
          <w:lang w:val="uk-UA" w:eastAsia="uk-UA"/>
        </w:rPr>
        <w:t xml:space="preserve">забезпечення житлом </w:t>
      </w:r>
      <w:r>
        <w:rPr>
          <w:b/>
          <w:sz w:val="28"/>
          <w:szCs w:val="28"/>
          <w:lang w:val="uk-UA" w:eastAsia="uk-UA"/>
        </w:rPr>
        <w:t>внутрішньо-переміщених осіб</w:t>
      </w:r>
      <w:r w:rsidRPr="007B71F7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на </w:t>
      </w:r>
      <w:r w:rsidRPr="002216CD">
        <w:rPr>
          <w:b/>
          <w:sz w:val="28"/>
          <w:szCs w:val="28"/>
          <w:lang w:val="uk-UA" w:eastAsia="uk-UA"/>
        </w:rPr>
        <w:t>201</w:t>
      </w:r>
      <w:r>
        <w:rPr>
          <w:b/>
          <w:sz w:val="28"/>
          <w:szCs w:val="28"/>
          <w:lang w:val="uk-UA" w:eastAsia="uk-UA"/>
        </w:rPr>
        <w:t>9</w:t>
      </w:r>
      <w:r w:rsidRPr="002216CD">
        <w:rPr>
          <w:b/>
          <w:sz w:val="28"/>
          <w:szCs w:val="28"/>
          <w:lang w:val="uk-UA" w:eastAsia="uk-UA"/>
        </w:rPr>
        <w:t>-202</w:t>
      </w:r>
      <w:r>
        <w:rPr>
          <w:b/>
          <w:sz w:val="28"/>
          <w:szCs w:val="28"/>
          <w:lang w:val="uk-UA" w:eastAsia="uk-UA"/>
        </w:rPr>
        <w:t>3</w:t>
      </w:r>
      <w:r w:rsidRPr="002216CD">
        <w:rPr>
          <w:b/>
          <w:sz w:val="28"/>
          <w:szCs w:val="28"/>
          <w:lang w:val="uk-UA" w:eastAsia="uk-UA"/>
        </w:rPr>
        <w:t xml:space="preserve"> р</w:t>
      </w:r>
      <w:r>
        <w:rPr>
          <w:b/>
          <w:sz w:val="28"/>
          <w:szCs w:val="28"/>
          <w:lang w:val="uk-UA" w:eastAsia="uk-UA"/>
        </w:rPr>
        <w:t>ік</w:t>
      </w:r>
    </w:p>
    <w:p w:rsidR="00487933" w:rsidRDefault="00487933" w:rsidP="00487933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487933" w:rsidRDefault="00487933" w:rsidP="00487933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 Загальні положення</w:t>
      </w:r>
    </w:p>
    <w:p w:rsidR="00487933" w:rsidRDefault="00487933" w:rsidP="00487933">
      <w:pPr>
        <w:jc w:val="both"/>
        <w:rPr>
          <w:b/>
          <w:bCs/>
          <w:sz w:val="28"/>
          <w:szCs w:val="28"/>
          <w:lang w:val="uk-UA"/>
        </w:rPr>
      </w:pP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 w:rsidRPr="00487933">
        <w:rPr>
          <w:sz w:val="28"/>
          <w:szCs w:val="28"/>
          <w:lang w:val="uk-UA"/>
        </w:rPr>
        <w:t xml:space="preserve">Порядок забезпечення житлом </w:t>
      </w:r>
      <w:r w:rsidRPr="00487933">
        <w:rPr>
          <w:sz w:val="28"/>
          <w:szCs w:val="28"/>
          <w:lang w:val="uk-UA" w:eastAsia="uk-UA"/>
        </w:rPr>
        <w:t xml:space="preserve">внутрішньо-переміщених осіб </w:t>
      </w:r>
      <w:r w:rsidRPr="00487933">
        <w:rPr>
          <w:sz w:val="28"/>
          <w:szCs w:val="28"/>
          <w:lang w:val="uk-UA"/>
        </w:rPr>
        <w:t xml:space="preserve">(далі – ВПО) </w:t>
      </w:r>
      <w:r w:rsidRPr="00487933">
        <w:rPr>
          <w:sz w:val="28"/>
          <w:szCs w:val="28"/>
          <w:lang w:val="uk-UA" w:eastAsia="uk-UA"/>
        </w:rPr>
        <w:t xml:space="preserve"> на 2019-2023 рік</w:t>
      </w:r>
      <w:r w:rsidRPr="00487933">
        <w:rPr>
          <w:sz w:val="28"/>
          <w:szCs w:val="28"/>
          <w:lang w:val="uk-UA"/>
        </w:rPr>
        <w:t xml:space="preserve"> (далі – ВПО) та членів їх сімей, а також </w:t>
      </w:r>
      <w:r w:rsidRPr="00487933">
        <w:rPr>
          <w:sz w:val="28"/>
          <w:szCs w:val="28"/>
          <w:shd w:val="clear" w:color="auto" w:fill="FFFFFF"/>
          <w:lang w:val="uk-UA"/>
        </w:rPr>
        <w:t>учасників</w:t>
      </w:r>
      <w:r>
        <w:rPr>
          <w:sz w:val="28"/>
          <w:szCs w:val="28"/>
          <w:shd w:val="clear" w:color="auto" w:fill="FFFFFF"/>
          <w:lang w:val="uk-UA"/>
        </w:rPr>
        <w:t xml:space="preserve"> бойових дій на території інших країн та членів їх сімей </w:t>
      </w:r>
      <w:r>
        <w:rPr>
          <w:sz w:val="28"/>
          <w:szCs w:val="28"/>
          <w:lang w:val="uk-UA"/>
        </w:rPr>
        <w:t xml:space="preserve">житлом на 2016-2021 роки (далі – Порядок) спрямований на поступове, соціально ефективне та виважене розв’язання проблеми забезпечення житлом </w:t>
      </w:r>
      <w:r w:rsidR="005B43C0">
        <w:rPr>
          <w:sz w:val="28"/>
          <w:szCs w:val="28"/>
          <w:lang w:val="uk-UA"/>
        </w:rPr>
        <w:t xml:space="preserve">внутрішньо-переміщених осіб </w:t>
      </w:r>
      <w:r>
        <w:rPr>
          <w:sz w:val="28"/>
          <w:szCs w:val="28"/>
          <w:lang w:val="uk-UA"/>
        </w:rPr>
        <w:t xml:space="preserve">шляхом </w:t>
      </w:r>
      <w:r w:rsidR="005B43C0">
        <w:rPr>
          <w:sz w:val="28"/>
          <w:szCs w:val="28"/>
          <w:lang w:val="uk-UA"/>
        </w:rPr>
        <w:t xml:space="preserve">залучення коштів з джерел </w:t>
      </w:r>
      <w:r w:rsidR="003A016C">
        <w:rPr>
          <w:sz w:val="28"/>
          <w:szCs w:val="28"/>
          <w:lang w:val="uk-UA"/>
        </w:rPr>
        <w:t xml:space="preserve">фінансування </w:t>
      </w:r>
      <w:r w:rsidR="005B43C0">
        <w:rPr>
          <w:sz w:val="28"/>
          <w:szCs w:val="28"/>
          <w:lang w:val="uk-UA"/>
        </w:rPr>
        <w:t>не заборонених законодавством на</w:t>
      </w:r>
      <w:r>
        <w:rPr>
          <w:sz w:val="28"/>
          <w:szCs w:val="28"/>
          <w:lang w:val="uk-UA"/>
        </w:rPr>
        <w:t xml:space="preserve"> будівництво житла.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Порядком встановлено додаткові гарантії щодо соціального захисту </w:t>
      </w:r>
      <w:r w:rsidR="007C604D">
        <w:rPr>
          <w:color w:val="000000"/>
          <w:sz w:val="28"/>
          <w:szCs w:val="28"/>
          <w:shd w:val="clear" w:color="auto" w:fill="FFFFFF"/>
          <w:lang w:val="uk-UA"/>
        </w:rPr>
        <w:t>ВПО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Надання житла у місті Буча </w:t>
      </w:r>
      <w:r w:rsidR="00FF2D83">
        <w:rPr>
          <w:color w:val="000000"/>
          <w:sz w:val="28"/>
          <w:szCs w:val="28"/>
          <w:lang w:val="uk-UA"/>
        </w:rPr>
        <w:t xml:space="preserve">ВПО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здійснюється згідно з цим Порядком, </w:t>
      </w:r>
      <w:r w:rsidR="00FF2D83">
        <w:rPr>
          <w:color w:val="000000"/>
          <w:sz w:val="28"/>
          <w:szCs w:val="28"/>
          <w:lang w:val="uk-UA"/>
        </w:rPr>
        <w:t xml:space="preserve">не </w:t>
      </w:r>
      <w:r>
        <w:rPr>
          <w:color w:val="000000"/>
          <w:sz w:val="28"/>
          <w:szCs w:val="28"/>
          <w:lang w:val="uk-UA"/>
        </w:rPr>
        <w:t>н</w:t>
      </w:r>
      <w:r w:rsidR="00FF2D83">
        <w:rPr>
          <w:color w:val="000000"/>
          <w:sz w:val="28"/>
          <w:szCs w:val="28"/>
          <w:lang w:val="uk-UA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 основі Житлового кодексу Української РСР.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сформовано за принципом спільної суспільної співпраці органів державної влади, органів місцевого самоврядування, громадських організацій міста Буча</w:t>
      </w:r>
      <w:r w:rsidR="001925BF">
        <w:rPr>
          <w:sz w:val="28"/>
          <w:szCs w:val="28"/>
          <w:lang w:val="uk-UA"/>
        </w:rPr>
        <w:t>, благодійних фондів та благодійних організацій України та інших держав</w:t>
      </w:r>
      <w:r>
        <w:rPr>
          <w:sz w:val="28"/>
          <w:szCs w:val="28"/>
          <w:lang w:val="uk-UA"/>
        </w:rPr>
        <w:t xml:space="preserve"> та </w:t>
      </w:r>
      <w:r w:rsidR="00F7584D">
        <w:rPr>
          <w:sz w:val="28"/>
          <w:szCs w:val="28"/>
          <w:lang w:val="uk-UA"/>
        </w:rPr>
        <w:t>внутрішньо переміщених осіб</w:t>
      </w:r>
      <w:r>
        <w:rPr>
          <w:sz w:val="28"/>
          <w:szCs w:val="28"/>
          <w:lang w:val="uk-UA"/>
        </w:rPr>
        <w:t>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</w:p>
    <w:p w:rsidR="00487933" w:rsidRDefault="00487933" w:rsidP="00487933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 Визначення проблеми, на розв’язання якої спрямований Порядок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адаптації </w:t>
      </w:r>
      <w:r w:rsidR="00DC3DFD">
        <w:rPr>
          <w:sz w:val="28"/>
          <w:szCs w:val="28"/>
          <w:lang w:val="uk-UA"/>
        </w:rPr>
        <w:t>внутрішньо переміщених осіб</w:t>
      </w:r>
      <w:r>
        <w:rPr>
          <w:sz w:val="28"/>
          <w:szCs w:val="28"/>
          <w:lang w:val="uk-UA"/>
        </w:rPr>
        <w:t xml:space="preserve"> більшість з яких не мають можливості самостійно забезпечити себе та свої сім’ї житлом, питання забезпечення </w:t>
      </w:r>
      <w:r w:rsidR="00DC3DFD">
        <w:rPr>
          <w:sz w:val="28"/>
          <w:szCs w:val="28"/>
          <w:lang w:val="uk-UA"/>
        </w:rPr>
        <w:t xml:space="preserve">ВПО </w:t>
      </w:r>
      <w:r>
        <w:rPr>
          <w:sz w:val="28"/>
          <w:szCs w:val="28"/>
          <w:lang w:val="uk-UA"/>
        </w:rPr>
        <w:t xml:space="preserve"> житлом,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є актуальним. За обставинами, які склались в держа</w:t>
      </w:r>
      <w:r w:rsidR="00DC3DFD">
        <w:rPr>
          <w:sz w:val="28"/>
          <w:szCs w:val="28"/>
          <w:lang w:val="uk-UA"/>
        </w:rPr>
        <w:t>ві у зв’язку з проведенням АТО та ООС громадяни України які проживали на території їх проведення</w:t>
      </w:r>
      <w:r>
        <w:rPr>
          <w:sz w:val="28"/>
          <w:szCs w:val="28"/>
          <w:lang w:val="uk-UA"/>
        </w:rPr>
        <w:t xml:space="preserve"> набули статусу </w:t>
      </w:r>
      <w:r w:rsidR="00DC3DFD">
        <w:rPr>
          <w:sz w:val="28"/>
          <w:szCs w:val="28"/>
          <w:lang w:val="uk-UA"/>
        </w:rPr>
        <w:t>внутрішньо переміщених осіб</w:t>
      </w:r>
      <w:r>
        <w:rPr>
          <w:sz w:val="28"/>
          <w:szCs w:val="28"/>
          <w:lang w:val="uk-UA"/>
        </w:rPr>
        <w:t xml:space="preserve">, переважна більшість з яких </w:t>
      </w:r>
      <w:r w:rsidR="00F515FC">
        <w:rPr>
          <w:sz w:val="28"/>
          <w:szCs w:val="28"/>
          <w:lang w:val="uk-UA"/>
        </w:rPr>
        <w:t>потребує</w:t>
      </w:r>
      <w:r w:rsidR="00660E2D">
        <w:rPr>
          <w:sz w:val="28"/>
          <w:szCs w:val="28"/>
          <w:lang w:val="uk-UA"/>
        </w:rPr>
        <w:t xml:space="preserve"> власного житла.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Важливе значення у забезпеченні житлом громадян відіграють цільові державні житлові програми, однак вони не в змозі в повному обсязі вирішити житлові проблеми </w:t>
      </w:r>
      <w:r w:rsidR="005B43C0">
        <w:rPr>
          <w:sz w:val="28"/>
          <w:szCs w:val="28"/>
          <w:lang w:val="uk-UA"/>
        </w:rPr>
        <w:t xml:space="preserve">внутрішньо-переміщених осіб </w:t>
      </w:r>
      <w:r>
        <w:rPr>
          <w:sz w:val="28"/>
          <w:szCs w:val="28"/>
          <w:shd w:val="clear" w:color="auto" w:fill="FFFFFF"/>
          <w:lang w:val="uk-UA"/>
        </w:rPr>
        <w:t>та членів їх сімей.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Вирішення піднятого питання потребує підтримки шляхом виділення земельних ділянок для будівництва багатоквартирних житлових будинків та залучення коштів підприємств, установ, організацій, юридичних та фізичних осіб.</w:t>
      </w:r>
    </w:p>
    <w:p w:rsidR="00487933" w:rsidRDefault="00487933" w:rsidP="00487933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Мета і задачі Порядку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</w:p>
    <w:p w:rsidR="0010776C" w:rsidRPr="00F1625C" w:rsidRDefault="0010776C" w:rsidP="0010776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 w:rsidRPr="0010776C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ab/>
      </w:r>
      <w:r w:rsidR="00487933" w:rsidRPr="0010776C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Порядок регулює питання забезпечення житлом </w:t>
      </w:r>
      <w:r w:rsidRPr="0010776C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внутрішньо – переміщених </w:t>
      </w:r>
      <w:r w:rsidR="00487933" w:rsidRPr="0010776C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осіб, </w:t>
      </w:r>
      <w:r w:rsidRPr="0010776C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з </w:t>
      </w:r>
      <w:r w:rsidR="00487933" w:rsidRPr="0010776C">
        <w:rPr>
          <w:rFonts w:ascii="Times New Roman" w:hAnsi="Times New Roman" w:cs="Times New Roman"/>
          <w:sz w:val="28"/>
          <w:szCs w:val="28"/>
          <w:lang w:val="uk-UA"/>
        </w:rPr>
        <w:t xml:space="preserve"> Донецької та Луганської област</w:t>
      </w:r>
      <w:r w:rsidRPr="0010776C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, які перебувають </w:t>
      </w:r>
      <w:r w:rsidR="000D713D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протягом року </w:t>
      </w:r>
      <w:r w:rsidRP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>на квартирн</w:t>
      </w:r>
      <w:r w:rsid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>ому</w:t>
      </w:r>
      <w:r w:rsidRP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облік</w:t>
      </w:r>
      <w:r w:rsid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>у при виконавчому к</w:t>
      </w:r>
      <w:r w:rsidR="000D713D">
        <w:rPr>
          <w:rFonts w:ascii="Times New Roman" w:hAnsi="Times New Roman" w:cs="Times New Roman"/>
          <w:color w:val="292B2C"/>
          <w:sz w:val="28"/>
          <w:szCs w:val="28"/>
          <w:lang w:val="uk-UA"/>
        </w:rPr>
        <w:t>омітеті Бучанської міської ради</w:t>
      </w:r>
      <w:r w:rsid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та перебувають на обліку</w:t>
      </w:r>
      <w:r w:rsidRP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  органу   соціального  захисту </w:t>
      </w:r>
      <w:r w:rsidRP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lastRenderedPageBreak/>
        <w:t xml:space="preserve">населення,  протягом року </w:t>
      </w:r>
      <w:r w:rsid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в </w:t>
      </w:r>
      <w:r w:rsidRP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>Єдиній  інформаційній  базі  даних п</w:t>
      </w:r>
      <w:r w:rsid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ро внутрішньо переміщених осіб </w:t>
      </w:r>
      <w:r w:rsidRP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незалежно  від  наявності  майнових </w:t>
      </w:r>
      <w:r w:rsid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прав  чи  прав  власності  на </w:t>
      </w:r>
      <w:r w:rsidRP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нерухоме  майно, що розміщується </w:t>
      </w:r>
      <w:r w:rsid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на </w:t>
      </w:r>
      <w:r w:rsidR="00F1625C" w:rsidRP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території яких   органи   державної   влади  тимчасово  не  </w:t>
      </w:r>
      <w:r w:rsid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здійснюють  свої </w:t>
      </w:r>
      <w:r w:rsidR="00F1625C" w:rsidRP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повноваження, або </w:t>
      </w:r>
      <w:r w:rsidR="00F1625C">
        <w:rPr>
          <w:rFonts w:ascii="Times New Roman" w:hAnsi="Times New Roman" w:cs="Times New Roman"/>
          <w:color w:val="292B2C"/>
          <w:sz w:val="28"/>
          <w:szCs w:val="28"/>
          <w:lang w:val="uk-UA"/>
        </w:rPr>
        <w:t>розташованих на лінії зіткнення</w:t>
      </w:r>
      <w:r w:rsidR="000D713D">
        <w:rPr>
          <w:rFonts w:ascii="Times New Roman" w:hAnsi="Times New Roman" w:cs="Times New Roman"/>
          <w:color w:val="292B2C"/>
          <w:sz w:val="28"/>
          <w:szCs w:val="28"/>
          <w:lang w:val="uk-UA"/>
        </w:rPr>
        <w:t>.</w:t>
      </w:r>
    </w:p>
    <w:p w:rsidR="00487933" w:rsidRPr="00F1625C" w:rsidRDefault="00487933" w:rsidP="00487933">
      <w:pPr>
        <w:ind w:firstLine="720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487933" w:rsidRDefault="00487933" w:rsidP="00487933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 Шляхи і засоби розв’язання проблеми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Вирішення проблеми забезпечення </w:t>
      </w:r>
      <w:r w:rsidR="005B43C0">
        <w:rPr>
          <w:sz w:val="28"/>
          <w:szCs w:val="28"/>
          <w:lang w:val="uk-UA"/>
        </w:rPr>
        <w:t xml:space="preserve">внутрішньо-переміщених осіб </w:t>
      </w:r>
      <w:r>
        <w:rPr>
          <w:sz w:val="28"/>
          <w:szCs w:val="28"/>
          <w:shd w:val="clear" w:color="auto" w:fill="FFFFFF"/>
          <w:lang w:val="uk-UA"/>
        </w:rPr>
        <w:t xml:space="preserve">та членів їх сімей </w:t>
      </w:r>
      <w:r>
        <w:rPr>
          <w:sz w:val="28"/>
          <w:szCs w:val="28"/>
          <w:lang w:val="uk-UA"/>
        </w:rPr>
        <w:t>можливе за умови підтримки на державному, обласному та місцевому рівні (вільного земельного ресурсу) реалізації даного Порядку.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Оптимальним способом розв’язання проблеми є здійснення поступового будівництва житла для </w:t>
      </w:r>
      <w:r w:rsidR="005B43C0">
        <w:rPr>
          <w:sz w:val="28"/>
          <w:szCs w:val="28"/>
          <w:lang w:val="uk-UA"/>
        </w:rPr>
        <w:t xml:space="preserve">внутрішньо-переміщених осіб </w:t>
      </w:r>
      <w:r>
        <w:rPr>
          <w:sz w:val="28"/>
          <w:szCs w:val="28"/>
          <w:shd w:val="clear" w:color="auto" w:fill="FFFFFF"/>
          <w:lang w:val="uk-UA"/>
        </w:rPr>
        <w:t xml:space="preserve">та членів їх сімей </w:t>
      </w:r>
      <w:r>
        <w:rPr>
          <w:sz w:val="28"/>
          <w:szCs w:val="28"/>
          <w:lang w:val="uk-UA"/>
        </w:rPr>
        <w:t>за рахунок кошті</w:t>
      </w:r>
      <w:r w:rsidR="000D713D">
        <w:rPr>
          <w:sz w:val="28"/>
          <w:szCs w:val="28"/>
          <w:lang w:val="uk-UA"/>
        </w:rPr>
        <w:t>в державного, обласного бюджету,</w:t>
      </w:r>
      <w:r>
        <w:rPr>
          <w:sz w:val="28"/>
          <w:szCs w:val="28"/>
          <w:lang w:val="uk-UA"/>
        </w:rPr>
        <w:t xml:space="preserve"> виділення Бучанською міською радою земельних ділянок для будівництва багатоквартирних житлових будинків а також із залученням інших джерел фінансування не заборонених законодавством.</w:t>
      </w:r>
    </w:p>
    <w:p w:rsidR="00487933" w:rsidRDefault="00487933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Надання житла у житлових будинках, що споруджені для </w:t>
      </w:r>
      <w:r w:rsidR="005B43C0">
        <w:rPr>
          <w:sz w:val="28"/>
          <w:szCs w:val="28"/>
          <w:shd w:val="clear" w:color="auto" w:fill="FFFFFF"/>
          <w:lang w:val="uk-UA" w:eastAsia="uk-UA"/>
        </w:rPr>
        <w:t xml:space="preserve">внутрішньо-переміщених осіб </w:t>
      </w:r>
      <w:r>
        <w:rPr>
          <w:sz w:val="28"/>
          <w:szCs w:val="28"/>
          <w:shd w:val="clear" w:color="auto" w:fill="FFFFFF"/>
          <w:lang w:val="uk-UA"/>
        </w:rPr>
        <w:t xml:space="preserve">та членів їх сімей </w:t>
      </w:r>
      <w:r>
        <w:rPr>
          <w:sz w:val="28"/>
          <w:szCs w:val="28"/>
          <w:shd w:val="clear" w:color="auto" w:fill="FFFFFF"/>
          <w:lang w:val="uk-UA" w:eastAsia="uk-UA"/>
        </w:rPr>
        <w:t xml:space="preserve">здійснюється </w:t>
      </w:r>
      <w:r w:rsidR="00D2454F">
        <w:rPr>
          <w:sz w:val="28"/>
          <w:szCs w:val="28"/>
          <w:shd w:val="clear" w:color="auto" w:fill="FFFFFF"/>
          <w:lang w:val="uk-UA" w:eastAsia="uk-UA"/>
        </w:rPr>
        <w:t>в порядку черговості взяття на квартирний облік.</w:t>
      </w:r>
    </w:p>
    <w:p w:rsidR="00487933" w:rsidRDefault="00487933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487933" w:rsidRDefault="00487933" w:rsidP="00487933">
      <w:pPr>
        <w:ind w:firstLine="708"/>
        <w:jc w:val="both"/>
        <w:rPr>
          <w:sz w:val="28"/>
          <w:szCs w:val="28"/>
          <w:u w:val="single"/>
          <w:shd w:val="clear" w:color="auto" w:fill="FFFFFF"/>
          <w:lang w:val="uk-UA" w:eastAsia="uk-UA"/>
        </w:rPr>
      </w:pPr>
      <w:r>
        <w:rPr>
          <w:sz w:val="28"/>
          <w:szCs w:val="28"/>
          <w:u w:val="single"/>
          <w:shd w:val="clear" w:color="auto" w:fill="FFFFFF"/>
          <w:lang w:val="uk-UA" w:eastAsia="uk-UA"/>
        </w:rPr>
        <w:t xml:space="preserve">Особи, які належать до категорії осіб, що визначені у цьому Порядку, та бажають отримати житло відповідно до нього, подають </w:t>
      </w:r>
      <w:r>
        <w:rPr>
          <w:sz w:val="28"/>
          <w:szCs w:val="28"/>
          <w:u w:val="single"/>
          <w:lang w:val="uk-UA"/>
        </w:rPr>
        <w:t>до виконавчого комітету Бучанської міської ради</w:t>
      </w:r>
      <w:r>
        <w:rPr>
          <w:sz w:val="28"/>
          <w:szCs w:val="28"/>
          <w:u w:val="single"/>
          <w:shd w:val="clear" w:color="auto" w:fill="FFFFFF"/>
          <w:lang w:val="uk-UA" w:eastAsia="uk-UA"/>
        </w:rPr>
        <w:t xml:space="preserve"> такі документи:</w:t>
      </w:r>
    </w:p>
    <w:p w:rsidR="00487933" w:rsidRDefault="00487933" w:rsidP="00487933">
      <w:pPr>
        <w:ind w:firstLine="708"/>
        <w:jc w:val="both"/>
        <w:rPr>
          <w:color w:val="FF0000"/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1.  Заяву за підписом особи/членів її сім’ї;</w:t>
      </w:r>
    </w:p>
    <w:p w:rsidR="00E631E3" w:rsidRDefault="00487933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2. Копії </w:t>
      </w:r>
      <w:r w:rsidR="00E631E3">
        <w:rPr>
          <w:sz w:val="28"/>
          <w:szCs w:val="28"/>
          <w:shd w:val="clear" w:color="auto" w:fill="FFFFFF"/>
          <w:lang w:val="uk-UA" w:eastAsia="uk-UA"/>
        </w:rPr>
        <w:t>документів, що посвідчують особу внутрішньо-переміщених осіб та членів їх сімей</w:t>
      </w:r>
      <w:r w:rsidR="00E90540">
        <w:rPr>
          <w:sz w:val="28"/>
          <w:szCs w:val="28"/>
          <w:shd w:val="clear" w:color="auto" w:fill="FFFFFF"/>
          <w:lang w:val="uk-UA" w:eastAsia="uk-UA"/>
        </w:rPr>
        <w:t>,</w:t>
      </w:r>
    </w:p>
    <w:p w:rsidR="00487933" w:rsidRDefault="00E90540" w:rsidP="00E90540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3.копії </w:t>
      </w:r>
      <w:r w:rsidR="00E631E3">
        <w:rPr>
          <w:sz w:val="28"/>
          <w:szCs w:val="28"/>
          <w:shd w:val="clear" w:color="auto" w:fill="FFFFFF"/>
          <w:lang w:val="uk-UA" w:eastAsia="uk-UA"/>
        </w:rPr>
        <w:t xml:space="preserve">ідентифікаційних кодів </w:t>
      </w:r>
      <w:r>
        <w:rPr>
          <w:sz w:val="28"/>
          <w:szCs w:val="28"/>
          <w:shd w:val="clear" w:color="auto" w:fill="FFFFFF"/>
          <w:lang w:val="uk-UA" w:eastAsia="uk-UA"/>
        </w:rPr>
        <w:t>внутрішньо-переміщених осіб та членів їх сімей</w:t>
      </w:r>
      <w:r w:rsidR="00487933">
        <w:rPr>
          <w:sz w:val="28"/>
          <w:szCs w:val="28"/>
          <w:shd w:val="clear" w:color="auto" w:fill="FFFFFF"/>
          <w:lang w:val="uk-UA" w:eastAsia="uk-UA"/>
        </w:rPr>
        <w:t xml:space="preserve"> ;</w:t>
      </w:r>
    </w:p>
    <w:p w:rsidR="00487933" w:rsidRDefault="00E90540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4</w:t>
      </w:r>
      <w:r w:rsidR="00487933">
        <w:rPr>
          <w:sz w:val="28"/>
          <w:szCs w:val="28"/>
          <w:shd w:val="clear" w:color="auto" w:fill="FFFFFF"/>
          <w:lang w:val="uk-UA" w:eastAsia="uk-UA"/>
        </w:rPr>
        <w:t xml:space="preserve">. </w:t>
      </w:r>
      <w:r w:rsidR="00A61D14">
        <w:rPr>
          <w:sz w:val="28"/>
          <w:szCs w:val="28"/>
          <w:shd w:val="clear" w:color="auto" w:fill="FFFFFF"/>
          <w:lang w:val="uk-UA" w:eastAsia="uk-UA"/>
        </w:rPr>
        <w:t xml:space="preserve">Довідку органу соціального захисту про період перебування на обліку в </w:t>
      </w:r>
      <w:r w:rsidR="00A61D14" w:rsidRPr="00F1625C">
        <w:rPr>
          <w:color w:val="292B2C"/>
          <w:sz w:val="28"/>
          <w:szCs w:val="28"/>
          <w:lang w:val="uk-UA"/>
        </w:rPr>
        <w:t>Єдиній  інформаційній  базі  даних п</w:t>
      </w:r>
      <w:r w:rsidR="00A61D14">
        <w:rPr>
          <w:color w:val="292B2C"/>
          <w:sz w:val="28"/>
          <w:szCs w:val="28"/>
          <w:lang w:val="uk-UA"/>
        </w:rPr>
        <w:t>ро внутрішньо переміщених осіб</w:t>
      </w:r>
      <w:r w:rsidR="00487933">
        <w:rPr>
          <w:sz w:val="28"/>
          <w:szCs w:val="28"/>
          <w:shd w:val="clear" w:color="auto" w:fill="FFFFFF"/>
          <w:lang w:val="uk-UA" w:eastAsia="uk-UA"/>
        </w:rPr>
        <w:t>;</w:t>
      </w:r>
    </w:p>
    <w:p w:rsidR="00487933" w:rsidRDefault="00E90540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5</w:t>
      </w:r>
      <w:r w:rsidR="00487933">
        <w:rPr>
          <w:sz w:val="28"/>
          <w:szCs w:val="28"/>
          <w:shd w:val="clear" w:color="auto" w:fill="FFFFFF"/>
          <w:lang w:val="uk-UA" w:eastAsia="uk-UA"/>
        </w:rPr>
        <w:t>. Копі</w:t>
      </w:r>
      <w:r w:rsidR="00A61D14">
        <w:rPr>
          <w:sz w:val="28"/>
          <w:szCs w:val="28"/>
          <w:shd w:val="clear" w:color="auto" w:fill="FFFFFF"/>
          <w:lang w:val="uk-UA" w:eastAsia="uk-UA"/>
        </w:rPr>
        <w:t>ї</w:t>
      </w:r>
      <w:r w:rsidR="00487933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A61D14">
        <w:rPr>
          <w:sz w:val="28"/>
          <w:szCs w:val="28"/>
          <w:shd w:val="clear" w:color="auto" w:fill="FFFFFF"/>
          <w:lang w:val="uk-UA" w:eastAsia="uk-UA"/>
        </w:rPr>
        <w:t>пільгових документів в разі наявності.</w:t>
      </w:r>
    </w:p>
    <w:p w:rsidR="00A61D14" w:rsidRDefault="00E90540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6</w:t>
      </w:r>
      <w:r w:rsidR="00A61D14">
        <w:rPr>
          <w:sz w:val="28"/>
          <w:szCs w:val="28"/>
          <w:shd w:val="clear" w:color="auto" w:fill="FFFFFF"/>
          <w:lang w:val="uk-UA" w:eastAsia="uk-UA"/>
        </w:rPr>
        <w:t xml:space="preserve">. Копії правовстановлюючих документів на нерухоме майно, яке перебуває у власності внутрішньо-переміщених осіб </w:t>
      </w:r>
      <w:r w:rsidR="00E631E3">
        <w:rPr>
          <w:sz w:val="28"/>
          <w:szCs w:val="28"/>
          <w:shd w:val="clear" w:color="auto" w:fill="FFFFFF"/>
          <w:lang w:val="uk-UA" w:eastAsia="uk-UA"/>
        </w:rPr>
        <w:t>та членів їх сімей.</w:t>
      </w:r>
    </w:p>
    <w:p w:rsidR="00487933" w:rsidRDefault="00E90540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7. Довідки з місця роботи внутрішньо - переміщених осіб.</w:t>
      </w:r>
    </w:p>
    <w:p w:rsidR="00270405" w:rsidRDefault="00270405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8. Довідки з закладів освіти, які відвідують діти внутрішньо-переміщених осіб.</w:t>
      </w:r>
    </w:p>
    <w:p w:rsidR="00487933" w:rsidRDefault="003D4A9B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9</w:t>
      </w:r>
      <w:r w:rsidR="00487933">
        <w:rPr>
          <w:sz w:val="28"/>
          <w:szCs w:val="28"/>
          <w:shd w:val="clear" w:color="auto" w:fill="FFFFFF"/>
          <w:lang w:val="uk-UA" w:eastAsia="uk-UA"/>
        </w:rPr>
        <w:t xml:space="preserve">. Довідка про те, що особі-заявнику, та </w:t>
      </w:r>
      <w:r w:rsidR="00643F2B">
        <w:rPr>
          <w:sz w:val="28"/>
          <w:szCs w:val="28"/>
          <w:shd w:val="clear" w:color="auto" w:fill="FFFFFF"/>
          <w:lang w:val="uk-UA" w:eastAsia="uk-UA"/>
        </w:rPr>
        <w:t>членам сім’ї</w:t>
      </w:r>
      <w:r w:rsidR="00487933">
        <w:rPr>
          <w:sz w:val="28"/>
          <w:szCs w:val="28"/>
          <w:shd w:val="clear" w:color="auto" w:fill="FFFFFF"/>
          <w:lang w:val="uk-UA" w:eastAsia="uk-UA"/>
        </w:rPr>
        <w:t>, не надавалася у власність земельна ділянка для будівництва та обслуговування житлового будинку</w:t>
      </w:r>
      <w:r w:rsidR="00643F2B">
        <w:rPr>
          <w:sz w:val="28"/>
          <w:szCs w:val="28"/>
          <w:shd w:val="clear" w:color="auto" w:fill="FFFFFF"/>
          <w:lang w:val="uk-UA" w:eastAsia="uk-UA"/>
        </w:rPr>
        <w:t>.</w:t>
      </w:r>
    </w:p>
    <w:p w:rsidR="00900B5C" w:rsidRDefault="00900B5C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10. Довідку про фактичне місце проживання із зазначенням періоду проживання.</w:t>
      </w:r>
    </w:p>
    <w:p w:rsidR="00487933" w:rsidRDefault="00487933" w:rsidP="00487933">
      <w:pPr>
        <w:ind w:firstLine="708"/>
        <w:jc w:val="both"/>
        <w:rPr>
          <w:sz w:val="28"/>
          <w:szCs w:val="28"/>
          <w:u w:val="single"/>
          <w:shd w:val="clear" w:color="auto" w:fill="FFFFFF"/>
          <w:lang w:val="uk-UA" w:eastAsia="uk-UA"/>
        </w:rPr>
      </w:pPr>
      <w:r>
        <w:rPr>
          <w:sz w:val="28"/>
          <w:szCs w:val="28"/>
          <w:u w:val="single"/>
          <w:shd w:val="clear" w:color="auto" w:fill="FFFFFF"/>
          <w:lang w:val="uk-UA" w:eastAsia="uk-UA"/>
        </w:rPr>
        <w:t>Не мають права на отримання житла громадяни:</w:t>
      </w:r>
    </w:p>
    <w:p w:rsidR="00487933" w:rsidRPr="006C2B40" w:rsidRDefault="00487933" w:rsidP="006C2B4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 w:rsidRPr="009C61D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1) Які </w:t>
      </w:r>
      <w:r w:rsidR="009C61D9" w:rsidRPr="009C61D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мають у власності житло, розташоване поза межами </w:t>
      </w:r>
      <w:r w:rsidR="009C61D9" w:rsidRPr="009C61D9">
        <w:rPr>
          <w:rFonts w:ascii="Times New Roman" w:hAnsi="Times New Roman" w:cs="Times New Roman"/>
          <w:color w:val="292B2C"/>
          <w:sz w:val="28"/>
          <w:szCs w:val="28"/>
          <w:lang w:val="uk-UA"/>
        </w:rPr>
        <w:t>на  території яких   органи   державної   влади  тимчасово  не  здійснюють  свої повноваження, або розташованих на лінії зіткнення.</w:t>
      </w:r>
    </w:p>
    <w:p w:rsidR="00487933" w:rsidRDefault="00487933" w:rsidP="00487933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 Виконавці та учасники Порядку</w:t>
      </w:r>
    </w:p>
    <w:p w:rsidR="00487933" w:rsidRDefault="00487933" w:rsidP="0048793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Бучанська міська рада, виконавчий комітет Бучанської міської ради, підприємства, установи, організації, фізичні та юридичні особи, які приймають участь у реалізації Порядку.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Виконавцями Порядку виступають:</w:t>
      </w:r>
    </w:p>
    <w:p w:rsidR="00487933" w:rsidRDefault="00487933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uk-UA" w:eastAsia="uk-UA"/>
        </w:rPr>
        <w:t>Бучанська міська рада та виконавчий комітет Бучанської міської ради;</w:t>
      </w:r>
    </w:p>
    <w:p w:rsidR="00487933" w:rsidRDefault="00487933" w:rsidP="0048793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громадські організації міста Буча, основною метою яких є задоволення та захист інтересів </w:t>
      </w:r>
      <w:r w:rsidR="002D2C13">
        <w:rPr>
          <w:sz w:val="28"/>
          <w:szCs w:val="28"/>
          <w:shd w:val="clear" w:color="auto" w:fill="FFFFFF"/>
          <w:lang w:val="uk-UA" w:eastAsia="uk-UA"/>
        </w:rPr>
        <w:t>ВПО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земельний відділ виконавчого комітету Бучанської міської ради;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комунальне підприємство «Бучабудзамовник» Бучанської міської ради;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управління соціального захисту населення Бучанської міської ради;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підприємства, установи, організації, фізичні та юридичні особи (за згодою).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межах реалізації Порядку основними функціями Виконавців є: 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виділення земельних ділянок для будівництва багатоквартирних житлових будинків.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залучення інвестицій (інвесторів) для реалізації виконання даного Порядку.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 необхідних для замовлення будівництва процедур, згідно із нормами законодавства України.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свою чергу, Бучанська міська рада: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сприяє виділенню земельних ділянок для будівництва житла та об’єктів соціально-побутового призначення для </w:t>
      </w:r>
      <w:r w:rsidR="00DC3DFD">
        <w:rPr>
          <w:sz w:val="28"/>
          <w:szCs w:val="28"/>
          <w:lang w:val="uk-UA"/>
        </w:rPr>
        <w:t xml:space="preserve">ВПО </w:t>
      </w:r>
      <w:r>
        <w:rPr>
          <w:sz w:val="28"/>
          <w:szCs w:val="28"/>
          <w:lang w:val="uk-UA"/>
        </w:rPr>
        <w:t>;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укладення договорів, в тому числі інвестиційних для досягнення завдань визначених даним Порядком;</w:t>
      </w:r>
    </w:p>
    <w:p w:rsidR="00487933" w:rsidRDefault="00487933" w:rsidP="004879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затверджує список громадян які виявили бажання брати участь у даному Порядку.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Виконавцями та/або учасниками цього Порядку можуть бути визнані підприємства, установи, організації, фізичні та юридичні особи (за згодою), які здійснюють будівництво об’єктів будівництва та станом на дату прийняття цього Порядку є замовниками будівництва таких об’єктів у відповідності до чинного законодавства України. </w:t>
      </w:r>
    </w:p>
    <w:p w:rsidR="00487933" w:rsidRDefault="00487933" w:rsidP="00487933">
      <w:pPr>
        <w:jc w:val="both"/>
        <w:rPr>
          <w:sz w:val="28"/>
          <w:szCs w:val="28"/>
          <w:lang w:val="uk-UA"/>
        </w:rPr>
      </w:pPr>
    </w:p>
    <w:p w:rsidR="00487933" w:rsidRDefault="00487933" w:rsidP="00487933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6. Термін дії Порядку</w:t>
      </w:r>
    </w:p>
    <w:p w:rsidR="00487933" w:rsidRDefault="00487933" w:rsidP="00487933">
      <w:pPr>
        <w:ind w:firstLine="708"/>
        <w:jc w:val="center"/>
        <w:rPr>
          <w:b/>
          <w:bCs/>
          <w:sz w:val="28"/>
          <w:szCs w:val="28"/>
        </w:rPr>
      </w:pP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розрахований на період з 201</w:t>
      </w:r>
      <w:r w:rsidR="002D2C1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по 202</w:t>
      </w:r>
      <w:r w:rsidR="002D2C1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роки.</w:t>
      </w:r>
    </w:p>
    <w:p w:rsidR="00487933" w:rsidRDefault="00487933" w:rsidP="00487933">
      <w:pPr>
        <w:ind w:firstLine="708"/>
        <w:jc w:val="both"/>
        <w:rPr>
          <w:sz w:val="28"/>
          <w:szCs w:val="28"/>
          <w:lang w:val="uk-UA"/>
        </w:rPr>
      </w:pPr>
    </w:p>
    <w:p w:rsidR="00487933" w:rsidRDefault="00487933" w:rsidP="00487933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7. Фінансове забезпечення Порядку</w:t>
      </w:r>
    </w:p>
    <w:p w:rsidR="00487933" w:rsidRDefault="00487933" w:rsidP="0048793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87933" w:rsidRDefault="00487933" w:rsidP="00487933">
      <w:pPr>
        <w:tabs>
          <w:tab w:val="left" w:pos="5685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Джерелами фінансування Порядку є бюджетні кошти, кошти підприємств, установ і організацій всіх форм власності, добровільні пожертвування фізичних і юридичних осіб, благодійних організацій та об’єднань громадян та інших джерел фінансування, не заборонених нормами чинного законодавства України. </w:t>
      </w:r>
    </w:p>
    <w:p w:rsidR="00487933" w:rsidRDefault="00487933" w:rsidP="00487933">
      <w:pPr>
        <w:rPr>
          <w:lang w:val="uk-UA"/>
        </w:rPr>
      </w:pPr>
    </w:p>
    <w:p w:rsidR="00487933" w:rsidRDefault="00487933" w:rsidP="00487933">
      <w:pPr>
        <w:rPr>
          <w:lang w:val="uk-UA"/>
        </w:rPr>
      </w:pPr>
    </w:p>
    <w:p w:rsidR="00487933" w:rsidRDefault="00487933" w:rsidP="0048793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                                     В.П. Олексюк</w:t>
      </w:r>
    </w:p>
    <w:p w:rsidR="001D017C" w:rsidRDefault="001D017C">
      <w:pPr>
        <w:rPr>
          <w:lang w:val="uk-UA"/>
        </w:rPr>
      </w:pPr>
    </w:p>
    <w:p w:rsidR="00E74622" w:rsidRDefault="00E74622">
      <w:pPr>
        <w:rPr>
          <w:lang w:val="uk-UA"/>
        </w:rPr>
      </w:pPr>
    </w:p>
    <w:sectPr w:rsidR="00E74622" w:rsidSect="00050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C35AF"/>
    <w:rsid w:val="0000158F"/>
    <w:rsid w:val="000137A2"/>
    <w:rsid w:val="00035603"/>
    <w:rsid w:val="00050D6E"/>
    <w:rsid w:val="00092A8B"/>
    <w:rsid w:val="000938C1"/>
    <w:rsid w:val="000A249C"/>
    <w:rsid w:val="000D713D"/>
    <w:rsid w:val="000F5500"/>
    <w:rsid w:val="00100D6D"/>
    <w:rsid w:val="00102412"/>
    <w:rsid w:val="0010776C"/>
    <w:rsid w:val="00112DCE"/>
    <w:rsid w:val="001226BA"/>
    <w:rsid w:val="00171298"/>
    <w:rsid w:val="001925BF"/>
    <w:rsid w:val="001C52D2"/>
    <w:rsid w:val="001D017C"/>
    <w:rsid w:val="001E7D11"/>
    <w:rsid w:val="001F2ECF"/>
    <w:rsid w:val="00270405"/>
    <w:rsid w:val="002730E7"/>
    <w:rsid w:val="002D2288"/>
    <w:rsid w:val="002D2C13"/>
    <w:rsid w:val="00364230"/>
    <w:rsid w:val="003A016C"/>
    <w:rsid w:val="003A1E0D"/>
    <w:rsid w:val="003D4A9B"/>
    <w:rsid w:val="00435553"/>
    <w:rsid w:val="00467A93"/>
    <w:rsid w:val="00487933"/>
    <w:rsid w:val="004A46CE"/>
    <w:rsid w:val="004B629B"/>
    <w:rsid w:val="004C0142"/>
    <w:rsid w:val="004C12DD"/>
    <w:rsid w:val="004F2F4D"/>
    <w:rsid w:val="00507449"/>
    <w:rsid w:val="0055140C"/>
    <w:rsid w:val="00585278"/>
    <w:rsid w:val="005B43C0"/>
    <w:rsid w:val="005F3E6A"/>
    <w:rsid w:val="00601AA4"/>
    <w:rsid w:val="006215E4"/>
    <w:rsid w:val="00643F2B"/>
    <w:rsid w:val="00660E2D"/>
    <w:rsid w:val="006861C9"/>
    <w:rsid w:val="00693CA7"/>
    <w:rsid w:val="006C2B40"/>
    <w:rsid w:val="006E5FF5"/>
    <w:rsid w:val="00711615"/>
    <w:rsid w:val="007A30D7"/>
    <w:rsid w:val="007B5BB0"/>
    <w:rsid w:val="007C35AF"/>
    <w:rsid w:val="007C604D"/>
    <w:rsid w:val="007D7AAE"/>
    <w:rsid w:val="008247F9"/>
    <w:rsid w:val="00825351"/>
    <w:rsid w:val="0085315D"/>
    <w:rsid w:val="00871794"/>
    <w:rsid w:val="008D4F37"/>
    <w:rsid w:val="008D7744"/>
    <w:rsid w:val="00900B5C"/>
    <w:rsid w:val="009021B8"/>
    <w:rsid w:val="00932DAB"/>
    <w:rsid w:val="0093532E"/>
    <w:rsid w:val="009604E5"/>
    <w:rsid w:val="009C61D9"/>
    <w:rsid w:val="009F3117"/>
    <w:rsid w:val="00A61D14"/>
    <w:rsid w:val="00B31144"/>
    <w:rsid w:val="00B43AAE"/>
    <w:rsid w:val="00B62450"/>
    <w:rsid w:val="00BD1581"/>
    <w:rsid w:val="00C24D86"/>
    <w:rsid w:val="00C25611"/>
    <w:rsid w:val="00C342B9"/>
    <w:rsid w:val="00C830B7"/>
    <w:rsid w:val="00C856E9"/>
    <w:rsid w:val="00CB3C6B"/>
    <w:rsid w:val="00CC1C66"/>
    <w:rsid w:val="00CE6A73"/>
    <w:rsid w:val="00D2454F"/>
    <w:rsid w:val="00D30B10"/>
    <w:rsid w:val="00D71BA7"/>
    <w:rsid w:val="00DC3DFD"/>
    <w:rsid w:val="00E1232F"/>
    <w:rsid w:val="00E246F2"/>
    <w:rsid w:val="00E30E19"/>
    <w:rsid w:val="00E609EA"/>
    <w:rsid w:val="00E631E3"/>
    <w:rsid w:val="00E6362B"/>
    <w:rsid w:val="00E74622"/>
    <w:rsid w:val="00E90540"/>
    <w:rsid w:val="00EB3A56"/>
    <w:rsid w:val="00EB5E42"/>
    <w:rsid w:val="00EC0C43"/>
    <w:rsid w:val="00EC5A1E"/>
    <w:rsid w:val="00ED35A6"/>
    <w:rsid w:val="00F07E86"/>
    <w:rsid w:val="00F1625C"/>
    <w:rsid w:val="00F515FC"/>
    <w:rsid w:val="00F72213"/>
    <w:rsid w:val="00F7584D"/>
    <w:rsid w:val="00F8487A"/>
    <w:rsid w:val="00F84FF1"/>
    <w:rsid w:val="00F95AF2"/>
    <w:rsid w:val="00FB3023"/>
    <w:rsid w:val="00FF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54D2D"/>
  <w15:docId w15:val="{04994092-BFC5-4A2E-9975-E7DF2D4B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5AF"/>
    <w:pPr>
      <w:autoSpaceDE w:val="0"/>
      <w:autoSpaceDN w:val="0"/>
    </w:pPr>
  </w:style>
  <w:style w:type="paragraph" w:styleId="1">
    <w:name w:val="heading 1"/>
    <w:basedOn w:val="a"/>
    <w:next w:val="a"/>
    <w:qFormat/>
    <w:rsid w:val="007C35AF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7C35AF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C35AF"/>
    <w:pPr>
      <w:autoSpaceDE/>
      <w:autoSpaceDN/>
    </w:pPr>
    <w:rPr>
      <w:rFonts w:ascii="Verdana" w:hAnsi="Verdana"/>
      <w:lang w:val="en-US" w:eastAsia="en-US"/>
    </w:rPr>
  </w:style>
  <w:style w:type="paragraph" w:customStyle="1" w:styleId="rvps2">
    <w:name w:val="rvps2"/>
    <w:basedOn w:val="a"/>
    <w:rsid w:val="0017129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24D86"/>
    <w:pPr>
      <w:ind w:left="720"/>
      <w:contextualSpacing/>
    </w:pPr>
  </w:style>
  <w:style w:type="table" w:styleId="a5">
    <w:name w:val="Table Grid"/>
    <w:basedOn w:val="a1"/>
    <w:rsid w:val="008531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unhideWhenUsed/>
    <w:rsid w:val="00107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0776C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AA017-BFE5-40CB-9650-6D323711C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144</cp:revision>
  <cp:lastPrinted>2019-03-12T09:12:00Z</cp:lastPrinted>
  <dcterms:created xsi:type="dcterms:W3CDTF">2017-02-17T08:30:00Z</dcterms:created>
  <dcterms:modified xsi:type="dcterms:W3CDTF">2019-03-28T13:21:00Z</dcterms:modified>
</cp:coreProperties>
</file>